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25D37" w14:textId="77777777" w:rsidR="00A12D9F" w:rsidRDefault="00A12D9F" w:rsidP="00A12D9F">
      <w:pPr>
        <w:pStyle w:val="Default"/>
      </w:pPr>
    </w:p>
    <w:p w14:paraId="4B9ECB17" w14:textId="5E1D12BD" w:rsidR="00A12D9F" w:rsidRDefault="00A12D9F" w:rsidP="00A12D9F">
      <w:pPr>
        <w:pStyle w:val="Default"/>
        <w:rPr>
          <w:b/>
          <w:bCs/>
          <w:sz w:val="23"/>
          <w:szCs w:val="23"/>
        </w:rPr>
      </w:pPr>
      <w:r>
        <w:rPr>
          <w:b/>
          <w:bCs/>
          <w:sz w:val="23"/>
          <w:szCs w:val="23"/>
        </w:rPr>
        <w:t xml:space="preserve">Vinterens bussutfordringer – hva kan vi lære? </w:t>
      </w:r>
    </w:p>
    <w:p w14:paraId="243C01C3" w14:textId="77777777" w:rsidR="00A12D9F" w:rsidRDefault="00A12D9F" w:rsidP="00A12D9F">
      <w:pPr>
        <w:pStyle w:val="Default"/>
        <w:rPr>
          <w:sz w:val="23"/>
          <w:szCs w:val="23"/>
        </w:rPr>
      </w:pPr>
    </w:p>
    <w:p w14:paraId="25E20F78" w14:textId="1C64D30D" w:rsidR="00A12D9F" w:rsidRDefault="00A12D9F" w:rsidP="00A12D9F">
      <w:pPr>
        <w:pStyle w:val="Default"/>
        <w:rPr>
          <w:sz w:val="23"/>
          <w:szCs w:val="23"/>
        </w:rPr>
      </w:pPr>
      <w:r>
        <w:rPr>
          <w:sz w:val="23"/>
          <w:szCs w:val="23"/>
        </w:rPr>
        <w:t xml:space="preserve">Aftenposten vier mye plass til vinterens utfordringer innen kollektivtrafikken. Det er grunn til å håpe at Ruter og Unibuss AS kommer til enighet basert på selskapenes kontrakter. </w:t>
      </w:r>
    </w:p>
    <w:p w14:paraId="315518AD" w14:textId="77777777" w:rsidR="00A12D9F" w:rsidRDefault="00A12D9F" w:rsidP="00A12D9F">
      <w:pPr>
        <w:pStyle w:val="Default"/>
        <w:rPr>
          <w:sz w:val="23"/>
          <w:szCs w:val="23"/>
        </w:rPr>
      </w:pPr>
    </w:p>
    <w:p w14:paraId="6C782776" w14:textId="2D1C4A24" w:rsidR="00A12D9F" w:rsidRDefault="00A12D9F" w:rsidP="00A12D9F">
      <w:pPr>
        <w:pStyle w:val="Default"/>
        <w:rPr>
          <w:sz w:val="23"/>
          <w:szCs w:val="23"/>
        </w:rPr>
      </w:pPr>
      <w:r>
        <w:rPr>
          <w:sz w:val="23"/>
          <w:szCs w:val="23"/>
        </w:rPr>
        <w:t xml:space="preserve">Det er ikke bare Unibuss AS som har røde tall. Utviklingen har gått fra svak til negativ lønnsomhet i bussnæringen. Hvis dette fortsetter, kan flere fylkeskommunale oppdragsgivere oppleve at operatørene må avvikle eller ikke gir tilbud ved nye anbud fordi kontraktene er tapsbringende. Det viktige er dog hva man kan lære av vinterens utfordringer: </w:t>
      </w:r>
    </w:p>
    <w:p w14:paraId="66CC295A" w14:textId="77777777" w:rsidR="00A12D9F" w:rsidRDefault="00A12D9F" w:rsidP="00A12D9F">
      <w:pPr>
        <w:pStyle w:val="Default"/>
        <w:rPr>
          <w:sz w:val="23"/>
          <w:szCs w:val="23"/>
        </w:rPr>
      </w:pPr>
    </w:p>
    <w:p w14:paraId="588ED4E6" w14:textId="4C28517D" w:rsidR="00A12D9F" w:rsidRDefault="00A12D9F" w:rsidP="00A12D9F">
      <w:pPr>
        <w:pStyle w:val="Default"/>
        <w:numPr>
          <w:ilvl w:val="0"/>
          <w:numId w:val="3"/>
        </w:numPr>
        <w:rPr>
          <w:sz w:val="23"/>
          <w:szCs w:val="23"/>
        </w:rPr>
      </w:pPr>
      <w:r>
        <w:rPr>
          <w:sz w:val="23"/>
          <w:szCs w:val="23"/>
        </w:rPr>
        <w:t xml:space="preserve">Oppdragsgiverne vil være tjent med å endre kontraktene slik at risikofordelingen blir bedre balansert. Det </w:t>
      </w:r>
      <w:proofErr w:type="gramStart"/>
      <w:r>
        <w:rPr>
          <w:sz w:val="23"/>
          <w:szCs w:val="23"/>
        </w:rPr>
        <w:t>fremkommer</w:t>
      </w:r>
      <w:proofErr w:type="gramEnd"/>
      <w:r>
        <w:rPr>
          <w:sz w:val="23"/>
          <w:szCs w:val="23"/>
        </w:rPr>
        <w:t xml:space="preserve"> av </w:t>
      </w:r>
      <w:hyperlink r:id="rId5" w:history="1">
        <w:r w:rsidRPr="00A12D9F">
          <w:rPr>
            <w:rStyle w:val="Hyperkobling"/>
            <w:sz w:val="23"/>
            <w:szCs w:val="23"/>
            <w:u w:val="none"/>
          </w:rPr>
          <w:t>Oslo Economics sin analyse av busskontrakter fra 2023</w:t>
        </w:r>
      </w:hyperlink>
      <w:r>
        <w:rPr>
          <w:sz w:val="23"/>
          <w:szCs w:val="23"/>
        </w:rPr>
        <w:t xml:space="preserve">. Økt forutsigbarhet for dekning av faktisk kostnadsutvikling vil bidra til mer effektiv konkurranse og lavere kostnader for oppdragsgivere over tid. </w:t>
      </w:r>
    </w:p>
    <w:p w14:paraId="7A8A5F48" w14:textId="77777777" w:rsidR="00A12D9F" w:rsidRDefault="00A12D9F" w:rsidP="00A12D9F">
      <w:pPr>
        <w:pStyle w:val="Default"/>
        <w:rPr>
          <w:sz w:val="23"/>
          <w:szCs w:val="23"/>
        </w:rPr>
      </w:pPr>
    </w:p>
    <w:p w14:paraId="2976444B" w14:textId="77777777" w:rsidR="00A12D9F" w:rsidRDefault="00A12D9F" w:rsidP="00A12D9F">
      <w:pPr>
        <w:pStyle w:val="Default"/>
        <w:numPr>
          <w:ilvl w:val="0"/>
          <w:numId w:val="3"/>
        </w:numPr>
        <w:rPr>
          <w:sz w:val="23"/>
          <w:szCs w:val="23"/>
        </w:rPr>
      </w:pPr>
      <w:r>
        <w:rPr>
          <w:sz w:val="23"/>
          <w:szCs w:val="23"/>
        </w:rPr>
        <w:t xml:space="preserve">Vinterens driftsutfordringer skyldes også dårlig vintervedlikehold, og mange innstilte avganger skyldtes at det var farlig å kjøre på glatte veier. Det er dermed viktig at ansvarlige for vintervedlikehold, Ruter og busselskapene i fellesskap evaluerer vinterens drift og blir enige om tiltak for å unngå tilsvarende problemer i fremtiden. </w:t>
      </w:r>
    </w:p>
    <w:p w14:paraId="3926C3E5" w14:textId="77777777" w:rsidR="00A12D9F" w:rsidRDefault="00A12D9F" w:rsidP="00A12D9F">
      <w:pPr>
        <w:pStyle w:val="Default"/>
        <w:rPr>
          <w:sz w:val="23"/>
          <w:szCs w:val="23"/>
        </w:rPr>
      </w:pPr>
    </w:p>
    <w:p w14:paraId="1F35E915" w14:textId="103AA69C" w:rsidR="00A12D9F" w:rsidRDefault="00A12D9F" w:rsidP="00A12D9F">
      <w:pPr>
        <w:pStyle w:val="Default"/>
        <w:rPr>
          <w:sz w:val="23"/>
          <w:szCs w:val="23"/>
        </w:rPr>
      </w:pPr>
      <w:r>
        <w:rPr>
          <w:sz w:val="23"/>
          <w:szCs w:val="23"/>
        </w:rPr>
        <w:t>Enkelte vil hevde at fylkeskommunene bør kjøre rutebussene selv. Da går man glipp av den kompetansen og effektiviteten som busselskapene har utviklet gjennom mange år</w:t>
      </w:r>
      <w:r w:rsidRPr="00A12D9F">
        <w:rPr>
          <w:sz w:val="23"/>
          <w:szCs w:val="23"/>
        </w:rPr>
        <w:t xml:space="preserve">. </w:t>
      </w:r>
      <w:hyperlink r:id="rId6" w:history="1">
        <w:r w:rsidRPr="00A12D9F">
          <w:rPr>
            <w:rStyle w:val="Hyperkobling"/>
            <w:sz w:val="23"/>
            <w:szCs w:val="23"/>
            <w:u w:val="none"/>
          </w:rPr>
          <w:t>Ifølge en rapport fra Vista Analyse AS</w:t>
        </w:r>
      </w:hyperlink>
      <w:r>
        <w:rPr>
          <w:sz w:val="23"/>
          <w:szCs w:val="23"/>
        </w:rPr>
        <w:t xml:space="preserve"> vil det dessuten fordyre driften med 10 til 15 prosent. </w:t>
      </w:r>
    </w:p>
    <w:p w14:paraId="0541E19B" w14:textId="77777777" w:rsidR="00A12D9F" w:rsidRDefault="00A12D9F" w:rsidP="00A12D9F">
      <w:pPr>
        <w:pStyle w:val="Default"/>
        <w:rPr>
          <w:i/>
          <w:iCs/>
          <w:sz w:val="23"/>
          <w:szCs w:val="23"/>
        </w:rPr>
      </w:pPr>
    </w:p>
    <w:p w14:paraId="723B89A4" w14:textId="7BFF1E7F" w:rsidR="00A12D9F" w:rsidRDefault="00A12D9F" w:rsidP="00A12D9F">
      <w:pPr>
        <w:pStyle w:val="Default"/>
        <w:rPr>
          <w:sz w:val="23"/>
          <w:szCs w:val="23"/>
        </w:rPr>
      </w:pPr>
      <w:r>
        <w:rPr>
          <w:i/>
          <w:iCs/>
          <w:sz w:val="23"/>
          <w:szCs w:val="23"/>
        </w:rPr>
        <w:t xml:space="preserve">Jofri Lunde </w:t>
      </w:r>
    </w:p>
    <w:p w14:paraId="711C4F90" w14:textId="2CEA3046" w:rsidR="00A12D9F" w:rsidRDefault="00A12D9F" w:rsidP="00A12D9F">
      <w:pPr>
        <w:pStyle w:val="Default"/>
        <w:rPr>
          <w:sz w:val="23"/>
          <w:szCs w:val="23"/>
        </w:rPr>
      </w:pPr>
      <w:r>
        <w:rPr>
          <w:i/>
          <w:iCs/>
          <w:sz w:val="23"/>
          <w:szCs w:val="23"/>
        </w:rPr>
        <w:t>n</w:t>
      </w:r>
      <w:r>
        <w:rPr>
          <w:i/>
          <w:iCs/>
          <w:sz w:val="23"/>
          <w:szCs w:val="23"/>
        </w:rPr>
        <w:t xml:space="preserve">æringspolitisk sjef </w:t>
      </w:r>
    </w:p>
    <w:p w14:paraId="6EB878A3" w14:textId="77777777" w:rsidR="00A12D9F" w:rsidRDefault="00A12D9F" w:rsidP="00A12D9F">
      <w:pPr>
        <w:pStyle w:val="Default"/>
        <w:rPr>
          <w:i/>
          <w:iCs/>
          <w:sz w:val="23"/>
          <w:szCs w:val="23"/>
        </w:rPr>
      </w:pPr>
    </w:p>
    <w:p w14:paraId="6625323C" w14:textId="4B78A756" w:rsidR="00A12D9F" w:rsidRDefault="00A12D9F" w:rsidP="00A12D9F">
      <w:pPr>
        <w:pStyle w:val="Default"/>
        <w:rPr>
          <w:sz w:val="23"/>
          <w:szCs w:val="23"/>
        </w:rPr>
      </w:pPr>
      <w:r>
        <w:rPr>
          <w:i/>
          <w:iCs/>
          <w:sz w:val="23"/>
          <w:szCs w:val="23"/>
        </w:rPr>
        <w:t xml:space="preserve">Jon H. Stordrange </w:t>
      </w:r>
    </w:p>
    <w:p w14:paraId="3C05096E" w14:textId="63021147" w:rsidR="00A12D9F" w:rsidRDefault="00A12D9F" w:rsidP="00A12D9F">
      <w:pPr>
        <w:pStyle w:val="Default"/>
        <w:rPr>
          <w:sz w:val="23"/>
          <w:szCs w:val="23"/>
        </w:rPr>
      </w:pPr>
      <w:r>
        <w:rPr>
          <w:i/>
          <w:iCs/>
          <w:sz w:val="23"/>
          <w:szCs w:val="23"/>
        </w:rPr>
        <w:t>a</w:t>
      </w:r>
      <w:r>
        <w:rPr>
          <w:i/>
          <w:iCs/>
          <w:sz w:val="23"/>
          <w:szCs w:val="23"/>
        </w:rPr>
        <w:t xml:space="preserve">dministrerende direktør </w:t>
      </w:r>
    </w:p>
    <w:p w14:paraId="67A0CC37" w14:textId="28478E70" w:rsidR="00B41EE2" w:rsidRDefault="00A12D9F" w:rsidP="00A12D9F">
      <w:r>
        <w:rPr>
          <w:i/>
          <w:iCs/>
          <w:sz w:val="23"/>
          <w:szCs w:val="23"/>
        </w:rPr>
        <w:t>NHO Transport</w:t>
      </w:r>
    </w:p>
    <w:sectPr w:rsidR="00B41E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A96A5C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37BD3D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4CDA1F91"/>
    <w:multiLevelType w:val="hybridMultilevel"/>
    <w:tmpl w:val="94AE577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819616482">
    <w:abstractNumId w:val="1"/>
  </w:num>
  <w:num w:numId="2" w16cid:durableId="434594818">
    <w:abstractNumId w:val="0"/>
  </w:num>
  <w:num w:numId="3" w16cid:durableId="13186096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D9F"/>
    <w:rsid w:val="000D051C"/>
    <w:rsid w:val="003A6DB9"/>
    <w:rsid w:val="00A12D9F"/>
    <w:rsid w:val="00B41EE2"/>
    <w:rsid w:val="00B84B35"/>
    <w:rsid w:val="00C2414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EDDFC"/>
  <w15:chartTrackingRefBased/>
  <w15:docId w15:val="{A2BCD99D-CFDD-4B40-9807-EBAB09C73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A12D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A12D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A12D9F"/>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A12D9F"/>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A12D9F"/>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A12D9F"/>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A12D9F"/>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A12D9F"/>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A12D9F"/>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A12D9F"/>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A12D9F"/>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A12D9F"/>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A12D9F"/>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A12D9F"/>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A12D9F"/>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A12D9F"/>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A12D9F"/>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A12D9F"/>
    <w:rPr>
      <w:rFonts w:eastAsiaTheme="majorEastAsia" w:cstheme="majorBidi"/>
      <w:color w:val="272727" w:themeColor="text1" w:themeTint="D8"/>
    </w:rPr>
  </w:style>
  <w:style w:type="paragraph" w:styleId="Tittel">
    <w:name w:val="Title"/>
    <w:basedOn w:val="Normal"/>
    <w:next w:val="Normal"/>
    <w:link w:val="TittelTegn"/>
    <w:uiPriority w:val="10"/>
    <w:qFormat/>
    <w:rsid w:val="00A12D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A12D9F"/>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A12D9F"/>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A12D9F"/>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A12D9F"/>
    <w:pPr>
      <w:spacing w:before="160"/>
      <w:jc w:val="center"/>
    </w:pPr>
    <w:rPr>
      <w:i/>
      <w:iCs/>
      <w:color w:val="404040" w:themeColor="text1" w:themeTint="BF"/>
    </w:rPr>
  </w:style>
  <w:style w:type="character" w:customStyle="1" w:styleId="SitatTegn">
    <w:name w:val="Sitat Tegn"/>
    <w:basedOn w:val="Standardskriftforavsnitt"/>
    <w:link w:val="Sitat"/>
    <w:uiPriority w:val="29"/>
    <w:rsid w:val="00A12D9F"/>
    <w:rPr>
      <w:i/>
      <w:iCs/>
      <w:color w:val="404040" w:themeColor="text1" w:themeTint="BF"/>
    </w:rPr>
  </w:style>
  <w:style w:type="paragraph" w:styleId="Listeavsnitt">
    <w:name w:val="List Paragraph"/>
    <w:basedOn w:val="Normal"/>
    <w:uiPriority w:val="34"/>
    <w:qFormat/>
    <w:rsid w:val="00A12D9F"/>
    <w:pPr>
      <w:ind w:left="720"/>
      <w:contextualSpacing/>
    </w:pPr>
  </w:style>
  <w:style w:type="character" w:styleId="Sterkutheving">
    <w:name w:val="Intense Emphasis"/>
    <w:basedOn w:val="Standardskriftforavsnitt"/>
    <w:uiPriority w:val="21"/>
    <w:qFormat/>
    <w:rsid w:val="00A12D9F"/>
    <w:rPr>
      <w:i/>
      <w:iCs/>
      <w:color w:val="0F4761" w:themeColor="accent1" w:themeShade="BF"/>
    </w:rPr>
  </w:style>
  <w:style w:type="paragraph" w:styleId="Sterktsitat">
    <w:name w:val="Intense Quote"/>
    <w:basedOn w:val="Normal"/>
    <w:next w:val="Normal"/>
    <w:link w:val="SterktsitatTegn"/>
    <w:uiPriority w:val="30"/>
    <w:qFormat/>
    <w:rsid w:val="00A12D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A12D9F"/>
    <w:rPr>
      <w:i/>
      <w:iCs/>
      <w:color w:val="0F4761" w:themeColor="accent1" w:themeShade="BF"/>
    </w:rPr>
  </w:style>
  <w:style w:type="character" w:styleId="Sterkreferanse">
    <w:name w:val="Intense Reference"/>
    <w:basedOn w:val="Standardskriftforavsnitt"/>
    <w:uiPriority w:val="32"/>
    <w:qFormat/>
    <w:rsid w:val="00A12D9F"/>
    <w:rPr>
      <w:b/>
      <w:bCs/>
      <w:smallCaps/>
      <w:color w:val="0F4761" w:themeColor="accent1" w:themeShade="BF"/>
      <w:spacing w:val="5"/>
    </w:rPr>
  </w:style>
  <w:style w:type="paragraph" w:customStyle="1" w:styleId="Default">
    <w:name w:val="Default"/>
    <w:rsid w:val="00A12D9F"/>
    <w:pPr>
      <w:autoSpaceDE w:val="0"/>
      <w:autoSpaceDN w:val="0"/>
      <w:adjustRightInd w:val="0"/>
      <w:spacing w:after="0" w:line="240" w:lineRule="auto"/>
    </w:pPr>
    <w:rPr>
      <w:rFonts w:ascii="Aptos" w:hAnsi="Aptos" w:cs="Aptos"/>
      <w:color w:val="000000"/>
      <w:kern w:val="0"/>
      <w:sz w:val="24"/>
      <w:szCs w:val="24"/>
    </w:rPr>
  </w:style>
  <w:style w:type="character" w:styleId="Hyperkobling">
    <w:name w:val="Hyperlink"/>
    <w:basedOn w:val="Standardskriftforavsnitt"/>
    <w:uiPriority w:val="99"/>
    <w:unhideWhenUsed/>
    <w:rsid w:val="00A12D9F"/>
    <w:rPr>
      <w:color w:val="467886" w:themeColor="hyperlink"/>
      <w:u w:val="single"/>
    </w:rPr>
  </w:style>
  <w:style w:type="character" w:styleId="Ulstomtale">
    <w:name w:val="Unresolved Mention"/>
    <w:basedOn w:val="Standardskriftforavsnitt"/>
    <w:uiPriority w:val="99"/>
    <w:semiHidden/>
    <w:unhideWhenUsed/>
    <w:rsid w:val="00A12D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ransport.no/siteassets/dokumenter/rapporter/va-rapport-2021-28-anbud-i-bussmarkedet-effektive-og-innovative-leveranser.pdf" TargetMode="External"/><Relationship Id="rId5" Type="http://schemas.openxmlformats.org/officeDocument/2006/relationships/hyperlink" Target="https://www.transport.no/siteassets/unni-sine-bilder/rapport-indekser-oslo-economics---final-version.pdf"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298</Words>
  <Characters>1582</Characters>
  <Application>Microsoft Office Word</Application>
  <DocSecurity>0</DocSecurity>
  <Lines>13</Lines>
  <Paragraphs>3</Paragraphs>
  <ScaleCrop>false</ScaleCrop>
  <Company/>
  <LinksUpToDate>false</LinksUpToDate>
  <CharactersWithSpaces>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Jofri Lunde</dc:creator>
  <cp:keywords/>
  <dc:description/>
  <cp:lastModifiedBy>Jofri Lunde</cp:lastModifiedBy>
  <cp:revision>1</cp:revision>
  <dcterms:created xsi:type="dcterms:W3CDTF">2024-03-22T08:22:00Z</dcterms:created>
  <dcterms:modified xsi:type="dcterms:W3CDTF">2024-03-22T08:29:00Z</dcterms:modified>
</cp:coreProperties>
</file>